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/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5" name="image1.png"/>
            <a:graphic>
              <a:graphicData uri="http://schemas.openxmlformats.org/drawingml/2006/picture">
                <pic:pic>
                  <pic:nvPicPr>
                    <pic:cNvPr descr="horizontal line" id="0" name="image1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Masked Multihead and Cross Attention </w:t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36"/>
          <w:szCs w:val="36"/>
        </w:rPr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12.06.2025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gom48h7lhukm" w:id="3"/>
      <w:bookmarkEnd w:id="3"/>
      <w:r w:rsidDel="00000000" w:rsidR="00000000" w:rsidRPr="00000000">
        <w:rPr>
          <w:rtl w:val="0"/>
        </w:rPr>
        <w:t xml:space="preserve">Masked Multi Head Attention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The Transformer decoder is autoregressive at inference time and non-autoregressive at training. In deep learning , autoregressive models that generate new data points based on previously generated points.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25400" l="25400" r="25400" t="254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Next time stamp output generated by using previous generated o/p.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bsrgrl8n0wqb" w:id="4"/>
      <w:bookmarkEnd w:id="4"/>
      <w:r w:rsidDel="00000000" w:rsidR="00000000" w:rsidRPr="00000000">
        <w:rPr>
          <w:rtl w:val="0"/>
        </w:rPr>
        <w:t xml:space="preserve">Let’s see at the time of Inference :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You need to give what is generated in the previous timestamp output either it is correct or in correct.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133350</wp:posOffset>
            </wp:positionV>
            <wp:extent cx="2534207" cy="1790700"/>
            <wp:effectExtent b="25400" l="25400" r="25400" t="25400"/>
            <wp:wrapSquare wrapText="bothSides" distB="114300" distT="114300" distL="114300" distR="1143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4207" cy="1790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But at the time of training we always give the correct data that is available in the dataset so that model would be correctly trained.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spacing w:before="0" w:lineRule="auto"/>
        <w:rPr/>
      </w:pPr>
      <w:bookmarkStart w:colFirst="0" w:colLast="0" w:name="_xga23epfi6x4" w:id="5"/>
      <w:bookmarkEnd w:id="5"/>
      <w:r w:rsidDel="00000000" w:rsidR="00000000" w:rsidRPr="00000000">
        <w:rPr>
          <w:rtl w:val="0"/>
        </w:rPr>
        <w:t xml:space="preserve">Now at the time of Training :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This means training is not auto regressive and doesn’t depend on previous outputs.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114300</wp:posOffset>
            </wp:positionV>
            <wp:extent cx="2757488" cy="2110479"/>
            <wp:effectExtent b="25400" l="25400" r="25400" t="25400"/>
            <wp:wrapSquare wrapText="bothSides" distB="114300" distT="114300" distL="114300" distR="11430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11047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Data is available so this training could be done parallely but the main problem in that is how we can provide a data that is didn’t received now. This is unfair because that cannot be done at the time of prediction as well.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“कैसेe” is also calculated simultaneously with “आपe” that how can it be used when it is not calculated till now? This is Data Leakage.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114300</wp:posOffset>
            </wp:positionV>
            <wp:extent cx="3553898" cy="1123950"/>
            <wp:effectExtent b="25400" l="25400" r="25400" t="25400"/>
            <wp:wrapSquare wrapText="bothSides" distB="114300" distT="114300" distL="114300" distR="1143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3898" cy="11239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uf0ik7138jss" w:id="6"/>
      <w:bookmarkEnd w:id="6"/>
      <w:r w:rsidDel="00000000" w:rsidR="00000000" w:rsidRPr="00000000">
        <w:rPr>
          <w:rtl w:val="0"/>
        </w:rPr>
        <w:t xml:space="preserve">The Solution 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3019425</wp:posOffset>
            </wp:positionH>
            <wp:positionV relativeFrom="paragraph">
              <wp:posOffset>204788</wp:posOffset>
            </wp:positionV>
            <wp:extent cx="2819400" cy="1065107"/>
            <wp:effectExtent b="25400" l="25400" r="25400" t="25400"/>
            <wp:wrapSquare wrapText="bothSides" distB="114300" distT="114300" distL="114300" distR="1143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6510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If we neglect the terms where future outputs are used.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809625</wp:posOffset>
            </wp:positionV>
            <wp:extent cx="5943600" cy="2235200"/>
            <wp:effectExtent b="25400" l="25400" r="25400" t="25400"/>
            <wp:wrapSquare wrapText="bothSides" distB="114300" distT="114300" distL="114300" distR="1143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pStyle w:val="Heading1"/>
        <w:spacing w:before="0" w:lineRule="auto"/>
        <w:rPr/>
      </w:pPr>
      <w:bookmarkStart w:colFirst="0" w:colLast="0" w:name="_g4mr7rh7bljn" w:id="7"/>
      <w:bookmarkEnd w:id="7"/>
      <w:r w:rsidDel="00000000" w:rsidR="00000000" w:rsidRPr="00000000">
        <w:rPr>
          <w:rtl w:val="0"/>
        </w:rPr>
        <w:t xml:space="preserve">Cross Attention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A mechanism that focus on different parts of an input sequence while generating an output sequence. We need to find similarity between the 2 sequences to predict the next output.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3230053" cy="1366838"/>
            <wp:effectExtent b="25400" l="25400" r="25400" t="25400"/>
            <wp:wrapSquare wrapText="bothSides" distB="114300" distT="114300" distL="114300" distR="1143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0053" cy="13668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3438525</wp:posOffset>
            </wp:positionH>
            <wp:positionV relativeFrom="paragraph">
              <wp:posOffset>128588</wp:posOffset>
            </wp:positionV>
            <wp:extent cx="2214656" cy="1400175"/>
            <wp:effectExtent b="25400" l="25400" r="25400" t="25400"/>
            <wp:wrapSquare wrapText="bothSides" distB="114300" distT="114300" distL="114300" distR="11430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656" cy="14001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Input in Cross Attention 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395288</wp:posOffset>
            </wp:positionV>
            <wp:extent cx="5943600" cy="1879600"/>
            <wp:effectExtent b="25400" l="25400" r="25400" t="25400"/>
            <wp:wrapSquare wrapText="bothSides" distB="114300" distT="114300" distL="114300" distR="1143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Processing in Cross Attention 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371475</wp:posOffset>
            </wp:positionV>
            <wp:extent cx="5943600" cy="2146300"/>
            <wp:effectExtent b="25400" l="25400" r="25400" t="25400"/>
            <wp:wrapSquare wrapText="bothSides" distB="114300" distT="114300" distL="114300" distR="11430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25400" l="25400" r="25400" t="254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2286000</wp:posOffset>
            </wp:positionV>
            <wp:extent cx="1662113" cy="1328314"/>
            <wp:effectExtent b="25400" l="25400" r="25400" t="25400"/>
            <wp:wrapSquare wrapText="bothSides" distB="114300" distT="114300" distL="114300" distR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132831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We take Query vector from output sequence while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Key and Value vector from input sequence.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Output in Cross Attention :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The no. of contextual embeddings we get in output is equal to the no. of words in output sequence.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123825</wp:posOffset>
            </wp:positionV>
            <wp:extent cx="4725217" cy="2319338"/>
            <wp:effectExtent b="25400" l="25400" r="25400" t="25400"/>
            <wp:wrapSquare wrapText="bothSides" distB="114300" distT="114300" distL="114300" distR="1143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217" cy="23193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Cross Attention is very similar to Bahdanau / Luang Attention.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Use Cases is when you need to find similarity between 2 different sequences.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E.g. Image to text , text to image , speech to text.  </w:t>
      </w:r>
    </w:p>
    <w:sectPr>
      <w:headerReference r:id="rId20" w:type="default"/>
      <w:headerReference r:id="rId21" w:type="first"/>
      <w:footerReference r:id="rId22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Palanquin Dark">
    <w:embedRegular w:fontKey="{00000000-0000-0000-0000-000000000000}" r:id="rId3" w:subsetted="0"/>
    <w:embedBold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5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8"/>
    <w:bookmarkEnd w:id="8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1" name="image2.png"/>
          <a:graphic>
            <a:graphicData uri="http://schemas.openxmlformats.org/drawingml/2006/picture">
              <pic:pic>
                <pic:nvPicPr>
                  <pic:cNvPr descr="horizontal line" id="0" name="image2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5.png"/><Relationship Id="rId22" Type="http://schemas.openxmlformats.org/officeDocument/2006/relationships/footer" Target="footer1.xml"/><Relationship Id="rId10" Type="http://schemas.openxmlformats.org/officeDocument/2006/relationships/image" Target="media/image11.png"/><Relationship Id="rId21" Type="http://schemas.openxmlformats.org/officeDocument/2006/relationships/header" Target="header2.xml"/><Relationship Id="rId13" Type="http://schemas.openxmlformats.org/officeDocument/2006/relationships/image" Target="media/image14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4.png"/><Relationship Id="rId14" Type="http://schemas.openxmlformats.org/officeDocument/2006/relationships/image" Target="media/image15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2.png"/><Relationship Id="rId18" Type="http://schemas.openxmlformats.org/officeDocument/2006/relationships/image" Target="media/image8.png"/><Relationship Id="rId7" Type="http://schemas.openxmlformats.org/officeDocument/2006/relationships/image" Target="media/image3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PalanquinDark-regular.ttf"/><Relationship Id="rId4" Type="http://schemas.openxmlformats.org/officeDocument/2006/relationships/font" Target="fonts/PalanquinDark-bold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